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A5B09DD" w:rsidR="00093CA9" w:rsidRDefault="000F6A73" w:rsidP="00093CA9">
            <w:r>
              <w:t>Al Tamimi</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1601F1A" w:rsidR="00093CA9" w:rsidRDefault="00C76813" w:rsidP="00093CA9">
            <w:r>
              <w:t>Saudi Arabia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CEA73FC" w:rsidR="00093CA9" w:rsidRDefault="007E01C0" w:rsidP="00093CA9">
            <w:r w:rsidRPr="007E01C0">
              <w:t>Regional Voluntary Carbon Market Company (RVCMC)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58A79554" w14:textId="59472F14" w:rsidR="00836950" w:rsidRDefault="00836950" w:rsidP="00093CA9">
            <w:hyperlink r:id="rId17" w:history="1">
              <w:r w:rsidRPr="001727A1">
                <w:rPr>
                  <w:rStyle w:val="Hyperlink"/>
                </w:rPr>
                <w:t>https://web.archive.org/web/20250722142337/https://vcm.sa/en/</w:t>
              </w:r>
            </w:hyperlink>
          </w:p>
          <w:p w14:paraId="1B06BFAA" w14:textId="67FC647A" w:rsidR="00466F5D" w:rsidRDefault="00466F5D" w:rsidP="00093CA9">
            <w:hyperlink r:id="rId18" w:history="1">
              <w:r w:rsidRPr="001727A1">
                <w:rPr>
                  <w:rStyle w:val="Hyperlink"/>
                </w:rPr>
                <w:t>https://emagazine.aamaly.sa/post-details?publishRefId=97892B36-3891-4913-8D0D-E5AE4C4CA6B9</w:t>
              </w:r>
            </w:hyperlink>
          </w:p>
          <w:p w14:paraId="1523C232" w14:textId="4B9E5610" w:rsidR="00466F5D" w:rsidRDefault="00031AB8" w:rsidP="00093CA9">
            <w:hyperlink r:id="rId19" w:history="1">
              <w:r w:rsidRPr="001727A1">
                <w:rPr>
                  <w:rStyle w:val="Hyperlink"/>
                </w:rPr>
                <w:t>https://web.archive.org/web/20250112232445/https://vcm.sa/en/media-detail/rvcmc-launches-voluntary-carbon-market-exchange-platform-to-channel-finance-to-high-quality-climate-projects/</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EF8B58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443CC74" w:rsidR="00093CA9" w:rsidRDefault="007E01C0"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80775A8"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0054894" w14:textId="77777777" w:rsidR="00D52B6D" w:rsidRDefault="00D52B6D" w:rsidP="00D52B6D">
            <w:r>
              <w:t>The Regional Voluntary Carbon Market Company (RVCMC) was established in October 2022 by the Public Investment Fund, which owns 80 percent, and the Saudi Tadawul Group, which owns 20 percent. It was created as part of Saudi Arabia’s Vision 2030 to provide practical solutions for climate change and to support the transition to a more sustainable economy.</w:t>
            </w:r>
          </w:p>
          <w:p w14:paraId="65BE189A" w14:textId="77777777" w:rsidR="00D52B6D" w:rsidRDefault="00D52B6D" w:rsidP="00D52B6D"/>
          <w:p w14:paraId="48C2BDAE" w14:textId="77777777" w:rsidR="00D52B6D" w:rsidRDefault="00D52B6D" w:rsidP="00D52B6D">
            <w:r>
              <w:t>The company’s main goal is straightforward yet impactful: to build a trusted and high</w:t>
            </w:r>
            <w:r>
              <w:rPr>
                <w:rFonts w:ascii="Cambria Math" w:hAnsi="Cambria Math" w:cs="Cambria Math"/>
              </w:rPr>
              <w:t>‑</w:t>
            </w:r>
            <w:r>
              <w:t>integrity market for trading carbon credits. This market allows companies in Saudi Arabia and beyond to voluntarily purchase carbon credits to offset emissions that are difficult to eliminate. By doing so, companies take greater responsibility for their environmental impact and help fund real projects that reduce or remove carbon from the atmosphere, such as renewable energy initiatives and reforestation programs.</w:t>
            </w:r>
          </w:p>
          <w:p w14:paraId="71F3A149" w14:textId="77777777" w:rsidR="00D52B6D" w:rsidRDefault="00D52B6D" w:rsidP="00D52B6D"/>
          <w:p w14:paraId="18257824" w14:textId="2A7F6EFF" w:rsidR="00093CA9" w:rsidRDefault="00D52B6D" w:rsidP="00D52B6D">
            <w:r>
              <w:t>RVCMC plays an important role by connecting global demand for carbon credits with climate projects in the Global South. These projects, in countries like Pakistan, Ethiopia, and Brazil, often need funding to make a real impact. Through its trading platform, launched in November 2024, RVCMC introduced modern infrastructure for pricing and transparency and opened the market to major institutions including Aramco, SABIC, and leading Saudi banks.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4A6DB6FE" w:rsidR="00093CA9" w:rsidRDefault="00431B41" w:rsidP="00093CA9">
            <w:r>
              <w:t>X</w:t>
            </w:r>
          </w:p>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332E2D60" w:rsidR="00093CA9" w:rsidRDefault="00F1047E" w:rsidP="00F1047E">
            <w:r w:rsidRPr="00F1047E">
              <w:t xml:space="preserve">The Regional Voluntary Carbon Market Company </w:t>
            </w:r>
            <w:r w:rsidR="00431B41">
              <w:t>itself is not an “enforceable tool” in the legal sense.</w:t>
            </w:r>
            <w:r>
              <w:t xml:space="preserve"> I</w:t>
            </w:r>
            <w:r w:rsidR="00431B41">
              <w:t xml:space="preserve">t operates a voluntary carbon market, which means participation by companies </w:t>
            </w:r>
            <w:r w:rsidR="00431B41">
              <w:lastRenderedPageBreak/>
              <w:t>and institutions is based on choice, not obligation. It doesn’t have regulatory or enforcement powers like a government agency.</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D0DE07D" w:rsidR="00093CA9" w:rsidRPr="00173D7C" w:rsidRDefault="00510B70"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CF76F5A" w:rsidR="00093CA9" w:rsidRPr="00173D7C" w:rsidRDefault="00510B70"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B3D05F4" w:rsidR="00093CA9" w:rsidRDefault="0006584C" w:rsidP="00093CA9">
            <w:r>
              <w:t>Th</w:t>
            </w:r>
            <w:r w:rsidR="005E3086">
              <w:t>e</w:t>
            </w:r>
            <w:r>
              <w:t xml:space="preserve"> policy tool is a closed joint-stock company, it was </w:t>
            </w:r>
            <w:r w:rsidR="005E3086">
              <w:t>incorporated according to the Saudi Companies Law rules.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889E182" w:rsidR="00093CA9" w:rsidRPr="006B7B0D" w:rsidRDefault="00A64639" w:rsidP="00093CA9">
            <w:r w:rsidRPr="00A64639">
              <w:t>General Assembly of Shareholders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5EE48C8" w:rsidR="00093CA9" w:rsidRPr="006B7B0D" w:rsidRDefault="0001462E"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0B9CCED" w:rsidR="00093CA9" w:rsidRPr="006B7B0D" w:rsidRDefault="0001462E" w:rsidP="00093CA9">
            <w:r w:rsidRPr="0001462E">
              <w:t>Board of Directors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42E08E2D" w:rsidR="00093CA9" w:rsidRPr="006B7B0D" w:rsidRDefault="0001462E"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AEA3584" w:rsidR="00093CA9" w:rsidRDefault="008304F6" w:rsidP="008304F6">
            <w:r>
              <w:t>This policy tool takes the form of a company. Based on its Articles of Association, the General Assembly and Board of Directors hold the highest and broadest authority over the company’s decisions, including their implementation and oversight. However, it’s important to note that as a company</w:t>
            </w:r>
            <w:r w:rsidR="008A05A3">
              <w:t xml:space="preserve">, </w:t>
            </w:r>
            <w:r>
              <w:t>regardless of the Public Investment Fund (PIF) being a shareholder</w:t>
            </w:r>
            <w:r w:rsidR="008A05A3">
              <w:t xml:space="preserve">, </w:t>
            </w:r>
            <w:r>
              <w:t>its internal rules, decisions, and activities apply only within the scope of the company itself. While it can play an influential role in shaping the voluntary carbon market and initiating projects or standards, it does not have regulatory authority over other companies.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FDB0D61" w:rsidR="00093CA9" w:rsidRDefault="00B02734"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01898F84" w14:textId="77777777" w:rsidR="00093CA9" w:rsidRDefault="00FF5923" w:rsidP="00093CA9">
            <w:pPr>
              <w:keepNext/>
              <w:rPr>
                <w:color w:val="000000" w:themeColor="text1"/>
              </w:rPr>
            </w:pPr>
            <w:r w:rsidRPr="00FF5923">
              <w:rPr>
                <w:color w:val="000000" w:themeColor="text1"/>
              </w:rPr>
              <w:t>According to Article 31 of the bylaws, the Board of Directors is required, at the end of each fiscal year, to prepare the company’s financial statements and a report on its activities and financial position for the concluded fiscal year. This report must include the proposed method for profit distribution. These documents must be made available to the company’s auditor at least forty-five (45) days before the scheduled date of the annual ordinary general assembly meeting.</w:t>
            </w:r>
          </w:p>
          <w:p w14:paraId="4A8FBF65" w14:textId="77777777" w:rsidR="00C06B7B" w:rsidRDefault="00C06B7B" w:rsidP="00093CA9">
            <w:pPr>
              <w:keepNext/>
              <w:rPr>
                <w:color w:val="000000" w:themeColor="text1"/>
              </w:rPr>
            </w:pPr>
            <w:r w:rsidRPr="00C06B7B">
              <w:rPr>
                <w:color w:val="000000" w:themeColor="text1"/>
              </w:rPr>
              <w:t>As per Article 29, the company’s auditor has the right at any time to access the company’s books and records, request any data or clarifications deemed necessary, and verify the company’s assets and liabilities and all matters within the scope of their work. If the auditor encounters any difficulty in performing their duties, they must report this to the Board of Directors. If the Board does not facilitate the auditor’s work, the auditor has the right to call for a general assembly meeting to address the issue.</w:t>
            </w:r>
          </w:p>
          <w:p w14:paraId="2C2128DB" w14:textId="08E9C148" w:rsidR="0034416C" w:rsidRPr="008017F9" w:rsidRDefault="0034416C" w:rsidP="00387414">
            <w:pPr>
              <w:keepNext/>
              <w:rPr>
                <w:color w:val="000000" w:themeColor="text1"/>
              </w:rPr>
            </w:pPr>
            <w:r w:rsidRPr="0034416C">
              <w:rPr>
                <w:color w:val="000000" w:themeColor="text1"/>
              </w:rPr>
              <w:t>Article 18 stipulates that the deliberations and decisions of the Board of Directors must be recorded in minutes signed by the Chairman, attending Board members, and the Secretary. These minutes are kept in a special register</w:t>
            </w:r>
            <w:r>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0F6A7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0F6A7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0F6A7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328BCFF3" w:rsidR="00D4323A" w:rsidRPr="00CF2E7C" w:rsidRDefault="00F24252" w:rsidP="00CF2E7C">
            <w:pPr>
              <w:rPr>
                <w:rFonts w:ascii="Calibri" w:hAnsi="Calibri" w:cs="Calibri"/>
              </w:rPr>
            </w:pPr>
            <w:r>
              <w:rPr>
                <w:rFonts w:ascii="Calibri" w:hAnsi="Calibri" w:cs="Calibri"/>
              </w:rPr>
              <w:t>X</w:t>
            </w:r>
          </w:p>
        </w:tc>
        <w:tc>
          <w:tcPr>
            <w:tcW w:w="1723" w:type="dxa"/>
            <w:vAlign w:val="center"/>
          </w:tcPr>
          <w:p w14:paraId="0E4790F0" w14:textId="186695C1"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4943F4F5" w:rsidR="00D4323A" w:rsidRPr="00CF2E7C" w:rsidRDefault="001F211F"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29833200" w:rsidR="00D4323A" w:rsidRPr="00CF2E7C" w:rsidRDefault="00037945" w:rsidP="00CF2E7C">
            <w:pPr>
              <w:rPr>
                <w:rFonts w:ascii="Calibri" w:hAnsi="Calibri" w:cs="Calibri"/>
              </w:rPr>
            </w:pPr>
            <w:r>
              <w:rPr>
                <w:rFonts w:ascii="Calibri" w:hAnsi="Calibri" w:cs="Calibri"/>
              </w:rPr>
              <w:t>X</w:t>
            </w:r>
          </w:p>
        </w:tc>
        <w:tc>
          <w:tcPr>
            <w:tcW w:w="1723" w:type="dxa"/>
            <w:vAlign w:val="center"/>
          </w:tcPr>
          <w:p w14:paraId="0BD0C46F" w14:textId="237B54FF"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2963C786" w:rsidR="00D4323A" w:rsidRPr="00CF2E7C" w:rsidRDefault="00037945"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3EA21D7" w:rsidR="00D4323A" w:rsidRPr="00CF2E7C" w:rsidRDefault="00037945"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8211DDA" w:rsidR="00D4323A" w:rsidRPr="00CF2E7C" w:rsidRDefault="00037945"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4D78845E" w:rsidR="00D4323A" w:rsidRPr="00CF2E7C" w:rsidRDefault="00037945"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27BC9D75" w:rsidR="00D4323A" w:rsidRPr="00CF2E7C" w:rsidRDefault="008C29C2"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09F15F6F" w:rsidR="00D4323A" w:rsidRPr="00CF2E7C" w:rsidRDefault="00D4323A" w:rsidP="00CF2E7C">
            <w:pPr>
              <w:rPr>
                <w:rFonts w:ascii="Calibri" w:hAnsi="Calibri" w:cs="Calibri"/>
              </w:rPr>
            </w:pPr>
          </w:p>
        </w:tc>
        <w:tc>
          <w:tcPr>
            <w:tcW w:w="1723" w:type="dxa"/>
            <w:vAlign w:val="center"/>
          </w:tcPr>
          <w:p w14:paraId="2B8AB3B9" w14:textId="7DAE5C46" w:rsidR="00D4323A" w:rsidRPr="00CF2E7C" w:rsidRDefault="00704512"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2516EB48" w:rsidR="00D4323A" w:rsidRPr="00CF2E7C" w:rsidRDefault="00704512"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6C37098F" w:rsidR="00D4323A" w:rsidRPr="00CF2E7C" w:rsidRDefault="007A22A2"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1676B03B" w:rsidR="00D4323A" w:rsidRPr="00CF2E7C" w:rsidRDefault="007A22A2"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lastRenderedPageBreak/>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625395E2"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05F22FD5" w:rsidR="00D4323A" w:rsidRPr="00CF2E7C" w:rsidRDefault="00425CE1"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3D6BDC15"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19057549" w:rsidR="00092534" w:rsidRPr="00CF2E7C" w:rsidRDefault="00FA7C41" w:rsidP="00CF2E7C">
            <w:pPr>
              <w:rPr>
                <w:rFonts w:ascii="Calibri" w:hAnsi="Calibri" w:cs="Calibri"/>
              </w:rPr>
            </w:pPr>
            <w:r>
              <w:rPr>
                <w:rFonts w:ascii="Calibri" w:hAnsi="Calibri" w:cs="Calibri"/>
              </w:rPr>
              <w:t>X</w:t>
            </w: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01712E97" w:rsidR="00092534" w:rsidRPr="00CF2E7C" w:rsidRDefault="00FA7C41" w:rsidP="00CF2E7C">
            <w:pPr>
              <w:rPr>
                <w:rFonts w:ascii="Calibri" w:hAnsi="Calibri" w:cs="Calibri"/>
              </w:rPr>
            </w:pPr>
            <w:r>
              <w:rPr>
                <w:rFonts w:ascii="Calibri" w:hAnsi="Calibri" w:cs="Calibri"/>
              </w:rPr>
              <w:t>X</w:t>
            </w: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61FD065E" w:rsidR="00092534" w:rsidRPr="00CF2E7C" w:rsidRDefault="00425CE1" w:rsidP="00CF2E7C">
            <w:pPr>
              <w:rPr>
                <w:rFonts w:ascii="Calibri" w:hAnsi="Calibri" w:cs="Calibri"/>
              </w:rPr>
            </w:pPr>
            <w:r>
              <w:rPr>
                <w:rFonts w:ascii="Calibri" w:hAnsi="Calibri" w:cs="Calibri"/>
              </w:rPr>
              <w:t>X</w:t>
            </w: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42EA204F" w:rsidR="00092534" w:rsidRPr="00CF2E7C" w:rsidRDefault="00425CE1" w:rsidP="00CF2E7C">
            <w:pPr>
              <w:rPr>
                <w:rFonts w:ascii="Calibri" w:hAnsi="Calibri" w:cs="Calibri"/>
              </w:rPr>
            </w:pPr>
            <w:r>
              <w:rPr>
                <w:rFonts w:ascii="Calibri" w:hAnsi="Calibri" w:cs="Calibri"/>
              </w:rPr>
              <w:t>X</w:t>
            </w: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2AE66093" w:rsidR="00092534" w:rsidRPr="00CF2E7C" w:rsidRDefault="00425CE1" w:rsidP="00CF2E7C">
            <w:pPr>
              <w:rPr>
                <w:rFonts w:ascii="Calibri" w:hAnsi="Calibri" w:cs="Calibri"/>
              </w:rPr>
            </w:pPr>
            <w:r>
              <w:rPr>
                <w:rFonts w:ascii="Calibri" w:hAnsi="Calibri" w:cs="Calibri"/>
              </w:rPr>
              <w:t>X</w:t>
            </w: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6313B421" w:rsidR="00092534" w:rsidRPr="00CF2E7C" w:rsidRDefault="00425CE1" w:rsidP="00CF2E7C">
            <w:pPr>
              <w:rPr>
                <w:rFonts w:ascii="Calibri" w:hAnsi="Calibri" w:cs="Calibri"/>
              </w:rPr>
            </w:pPr>
            <w:r>
              <w:rPr>
                <w:rFonts w:ascii="Calibri" w:hAnsi="Calibri" w:cs="Calibri"/>
              </w:rPr>
              <w:t>X</w:t>
            </w: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lastRenderedPageBreak/>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102BD5BB" w:rsidR="00092534" w:rsidRPr="00CF2E7C" w:rsidRDefault="00D537CE" w:rsidP="00CF2E7C">
            <w:pPr>
              <w:rPr>
                <w:rFonts w:ascii="Calibri" w:hAnsi="Calibri" w:cs="Calibri"/>
              </w:rPr>
            </w:pPr>
            <w:r w:rsidRPr="00D537CE">
              <w:rPr>
                <w:rFonts w:ascii="Calibri" w:hAnsi="Calibri" w:cs="Calibri"/>
              </w:rPr>
              <w:t>Not applicable</w:t>
            </w:r>
            <w:r w:rsidR="00BA1484">
              <w:rPr>
                <w:rFonts w:ascii="Calibri" w:hAnsi="Calibri" w:cs="Calibri"/>
              </w:rPr>
              <w:t xml:space="preserve">, </w:t>
            </w:r>
            <w:r w:rsidRPr="00D537CE">
              <w:rPr>
                <w:rFonts w:ascii="Calibri" w:hAnsi="Calibri" w:cs="Calibri"/>
              </w:rPr>
              <w:t>no employee-based threshold as participation is voluntary.</w:t>
            </w: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65477812" w:rsidR="00092534" w:rsidRPr="00CF2E7C" w:rsidRDefault="00BA1484" w:rsidP="00CF2E7C">
            <w:pPr>
              <w:rPr>
                <w:rFonts w:ascii="Calibri" w:hAnsi="Calibri" w:cs="Calibri"/>
              </w:rPr>
            </w:pPr>
            <w:r w:rsidRPr="00BA1484">
              <w:rPr>
                <w:rFonts w:ascii="Calibri" w:hAnsi="Calibri" w:cs="Calibri"/>
              </w:rPr>
              <w:t>Not applicable</w:t>
            </w:r>
            <w:r>
              <w:rPr>
                <w:rFonts w:ascii="Calibri" w:hAnsi="Calibri" w:cs="Calibri"/>
              </w:rPr>
              <w:t>,</w:t>
            </w:r>
            <w:r w:rsidRPr="00BA1484">
              <w:rPr>
                <w:rFonts w:ascii="Calibri" w:hAnsi="Calibri" w:cs="Calibri"/>
              </w:rPr>
              <w:t xml:space="preserve"> no revenue requirement.</w:t>
            </w:r>
          </w:p>
        </w:tc>
      </w:tr>
      <w:tr w:rsidR="00092534" w:rsidRPr="000F6A7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376B2AB6" w:rsidR="00092534" w:rsidRPr="00CF2E7C" w:rsidRDefault="00BA1484" w:rsidP="00CF2E7C">
            <w:pPr>
              <w:rPr>
                <w:rFonts w:ascii="Calibri" w:hAnsi="Calibri" w:cs="Calibri"/>
                <w:lang w:val="sv-SE"/>
              </w:rPr>
            </w:pPr>
            <w:r w:rsidRPr="00BA1484">
              <w:rPr>
                <w:rFonts w:ascii="Calibri" w:hAnsi="Calibri" w:cs="Calibri"/>
                <w:lang w:val="sv-SE"/>
              </w:rPr>
              <w:t>Not applicable</w:t>
            </w:r>
            <w:r>
              <w:rPr>
                <w:rFonts w:ascii="Calibri" w:hAnsi="Calibri" w:cs="Calibri"/>
                <w:lang w:val="sv-SE"/>
              </w:rPr>
              <w:t>,</w:t>
            </w:r>
            <w:r w:rsidRPr="00BA1484">
              <w:rPr>
                <w:rFonts w:ascii="Calibri" w:hAnsi="Calibri" w:cs="Calibri"/>
                <w:lang w:val="sv-SE"/>
              </w:rPr>
              <w:t xml:space="preserve"> no asset threshold.</w:t>
            </w: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24630D14" w:rsidR="00092534" w:rsidRPr="00CF2E7C" w:rsidRDefault="00B72F14" w:rsidP="00CF2E7C">
            <w:pPr>
              <w:rPr>
                <w:rFonts w:ascii="Calibri" w:hAnsi="Calibri" w:cs="Calibri"/>
              </w:rPr>
            </w:pPr>
            <w:r w:rsidRPr="00B72F14">
              <w:rPr>
                <w:rFonts w:ascii="Calibri" w:hAnsi="Calibri" w:cs="Calibri"/>
              </w:rPr>
              <w:t>Not applicable</w:t>
            </w:r>
            <w:r>
              <w:rPr>
                <w:rFonts w:ascii="Calibri" w:hAnsi="Calibri" w:cs="Calibri"/>
              </w:rPr>
              <w:t>,</w:t>
            </w:r>
            <w:r w:rsidRPr="00B72F14">
              <w:rPr>
                <w:rFonts w:ascii="Calibri" w:hAnsi="Calibri" w:cs="Calibri"/>
              </w:rPr>
              <w:t xml:space="preserve"> contract participation is voluntary and </w:t>
            </w:r>
            <w:proofErr w:type="gramStart"/>
            <w:r w:rsidRPr="00B72F14">
              <w:rPr>
                <w:rFonts w:ascii="Calibri" w:hAnsi="Calibri" w:cs="Calibri"/>
              </w:rPr>
              <w:t>market-driven</w:t>
            </w:r>
            <w:proofErr w:type="gramEnd"/>
            <w:r w:rsidRPr="00B72F14">
              <w:rPr>
                <w:rFonts w:ascii="Calibri" w:hAnsi="Calibri" w:cs="Calibri"/>
              </w:rPr>
              <w:t>.</w:t>
            </w: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5C545CD3" w:rsidR="00092534" w:rsidRPr="00CF2E7C" w:rsidRDefault="00B72F14" w:rsidP="00CF2E7C">
            <w:pPr>
              <w:rPr>
                <w:rFonts w:ascii="Calibri" w:hAnsi="Calibri" w:cs="Calibri"/>
              </w:rPr>
            </w:pPr>
            <w:r w:rsidRPr="00B72F14">
              <w:rPr>
                <w:rFonts w:ascii="Calibri" w:hAnsi="Calibri" w:cs="Calibri"/>
              </w:rPr>
              <w:t>Not required</w:t>
            </w:r>
            <w:r>
              <w:rPr>
                <w:rFonts w:ascii="Calibri" w:hAnsi="Calibri" w:cs="Calibri"/>
              </w:rPr>
              <w:t>, i</w:t>
            </w:r>
            <w:r w:rsidRPr="00B72F14">
              <w:rPr>
                <w:rFonts w:ascii="Calibri" w:hAnsi="Calibri" w:cs="Calibri"/>
              </w:rPr>
              <w:t>nternational participation is allowed.</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15C4A64E" w:rsidR="00092534" w:rsidRPr="00CF2E7C" w:rsidRDefault="007A0711" w:rsidP="007A0711">
            <w:pPr>
              <w:rPr>
                <w:rFonts w:ascii="Calibri" w:hAnsi="Calibri" w:cs="Calibri"/>
              </w:rPr>
            </w:pPr>
            <w:r w:rsidRPr="007A0711">
              <w:rPr>
                <w:rFonts w:ascii="Calibri" w:hAnsi="Calibri" w:cs="Calibri"/>
              </w:rPr>
              <w:t>No compliance obligations exist. Participation is driven by voluntary climate commitments or ESG strategy.</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342CBB1B" w:rsidR="00092534" w:rsidRPr="00CF2E7C" w:rsidRDefault="007A0711" w:rsidP="00CF2E7C">
            <w:pPr>
              <w:rPr>
                <w:rFonts w:ascii="Calibri" w:hAnsi="Calibri" w:cs="Calibri"/>
              </w:rPr>
            </w:pPr>
            <w:r>
              <w:rPr>
                <w:rFonts w:ascii="Calibri" w:hAnsi="Calibri" w:cs="Calibri"/>
              </w:rPr>
              <w:t>X</w:t>
            </w: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159293B8" w:rsidR="00092534" w:rsidRPr="00CF2E7C" w:rsidRDefault="006D55B3" w:rsidP="00CF2E7C">
            <w:pPr>
              <w:rPr>
                <w:rFonts w:ascii="Calibri" w:hAnsi="Calibri" w:cs="Calibri"/>
              </w:rPr>
            </w:pPr>
            <w:r w:rsidRPr="006D55B3">
              <w:rPr>
                <w:rFonts w:ascii="Calibri" w:hAnsi="Calibri" w:cs="Calibri"/>
              </w:rPr>
              <w:t xml:space="preserve">There are no binding obligations imposed by RVCMC. Participation in auctions or trading activities is voluntary and </w:t>
            </w:r>
            <w:proofErr w:type="gramStart"/>
            <w:r w:rsidRPr="006D55B3">
              <w:rPr>
                <w:rFonts w:ascii="Calibri" w:hAnsi="Calibri" w:cs="Calibri"/>
              </w:rPr>
              <w:t>market-driven</w:t>
            </w:r>
            <w:proofErr w:type="gramEnd"/>
            <w:r w:rsidRPr="006D55B3">
              <w:rPr>
                <w:rFonts w:ascii="Calibri" w:hAnsi="Calibri" w:cs="Calibri"/>
              </w:rPr>
              <w:t>. There is no need for formal opt-out provisions, as entities are not legally required to engage in the platform under any section of the policy framework or company structure.</w:t>
            </w: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lastRenderedPageBreak/>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25A06A96" w:rsidR="00DB1E72" w:rsidRPr="00CF2E7C" w:rsidRDefault="00252223"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39BF9BB" w:rsidR="00540624" w:rsidRPr="00CF2E7C" w:rsidRDefault="00540624"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FD38C99" w14:textId="3CC60EC2" w:rsidR="00540624" w:rsidRPr="00540624" w:rsidRDefault="00540624" w:rsidP="00540624">
            <w:pPr>
              <w:rPr>
                <w:rFonts w:ascii="Calibri" w:hAnsi="Calibri" w:cs="Calibri"/>
              </w:rPr>
            </w:pPr>
            <w:r w:rsidRPr="00540624">
              <w:rPr>
                <w:rFonts w:ascii="Calibri" w:hAnsi="Calibri" w:cs="Calibri"/>
              </w:rPr>
              <w:t xml:space="preserve">Yes, </w:t>
            </w:r>
            <w:r>
              <w:rPr>
                <w:rFonts w:ascii="Calibri" w:hAnsi="Calibri" w:cs="Calibri"/>
              </w:rPr>
              <w:t>s</w:t>
            </w:r>
            <w:r w:rsidRPr="00540624">
              <w:rPr>
                <w:rFonts w:ascii="Calibri" w:hAnsi="Calibri" w:cs="Calibri"/>
              </w:rPr>
              <w:t xml:space="preserve">ince </w:t>
            </w:r>
            <w:r w:rsidR="00462163">
              <w:rPr>
                <w:rFonts w:ascii="Calibri" w:hAnsi="Calibri" w:cs="Calibri"/>
              </w:rPr>
              <w:t>RVCM</w:t>
            </w:r>
            <w:r w:rsidRPr="00540624">
              <w:rPr>
                <w:rFonts w:ascii="Calibri" w:hAnsi="Calibri" w:cs="Calibri"/>
              </w:rPr>
              <w:t xml:space="preserve"> establishment, the company has launched several initiatives, including hosting regional carbon credit auctions in collaboration with the Public Investment Fund and supporting the development of high-integrity carbon credit standards. For example, in 2023, the RVCMC held a voluntary carbon credit auction in Nairobi, showcasing its operational role in enabling carbon credit transactions. </w:t>
            </w:r>
          </w:p>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lastRenderedPageBreak/>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3FFF3632" w:rsidR="00092534" w:rsidRPr="00CF2E7C" w:rsidRDefault="006E11D4"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630F8950" w:rsidR="00092534" w:rsidRPr="00CF2E7C" w:rsidRDefault="006E11D4" w:rsidP="00CF2E7C">
            <w:pPr>
              <w:rPr>
                <w:rFonts w:ascii="Calibri" w:hAnsi="Calibri" w:cs="Calibri"/>
              </w:rPr>
            </w:pPr>
            <w:r w:rsidRPr="006E11D4">
              <w:rPr>
                <w:rFonts w:ascii="Calibri" w:hAnsi="Calibri" w:cs="Calibri"/>
              </w:rPr>
              <w:t xml:space="preserve">There are no reported legal cases or court challenges directly involving the Regional Voluntary Carbon Market Company. </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3DA04516" w:rsidR="00D46B07" w:rsidRPr="00CF2E7C" w:rsidRDefault="003F3E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06D3573C" w:rsidR="00D46B07" w:rsidRPr="00CF2E7C" w:rsidRDefault="000C4F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6BEC93A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3930D450" w:rsidR="00D46B07" w:rsidRPr="00CF2E7C" w:rsidRDefault="001202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D46B07"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20C4C3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2021C">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364F52D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4F7174C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D000AE">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1C29C9E4"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146FF43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439C">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25F9A90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439C">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5D6DF8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439C">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4F49A09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439C">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56A2D8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439C">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13BEB8F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F439C">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5D13E72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2336F" w:rsidRPr="00A2336F">
              <w:rPr>
                <w:rFonts w:ascii="Calibri" w:eastAsia="Times New Roman" w:hAnsi="Calibri" w:cs="Calibri"/>
                <w:kern w:val="0"/>
                <w:lang w:eastAsia="en-GB"/>
                <w14:ligatures w14:val="none"/>
              </w:rPr>
              <w:t>Based on the Articles of Association of the Regional Voluntary Carbon Market Company, there are no explicit requirements or recommendations regarding the use of a registry to track the issuance, trading, or retirement of carbon credits. The policy tool does not mention the creation of its own public registry, nor does it reference or require the use of any external registries such as Gold Standard, Verra, Climate Action Reserve (CAR), or American Carbon Registry (ACR).</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51B3C1F" w:rsidR="00343937" w:rsidRPr="00CF2E7C" w:rsidRDefault="00CC7DD4" w:rsidP="00CC7DD4">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07C4275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C3262">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0C86CFD2" w:rsidR="00343937" w:rsidRPr="00CF2E7C" w:rsidRDefault="00343937" w:rsidP="00CF2E7C">
            <w:pPr>
              <w:textAlignment w:val="baseline"/>
              <w:rPr>
                <w:rFonts w:ascii="Calibri" w:eastAsia="Times New Roman" w:hAnsi="Calibri" w:cs="Calibri" w:hint="cs"/>
                <w:kern w:val="0"/>
                <w:rtl/>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2ADF519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636AC">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B7CE895" w:rsidR="00343937" w:rsidRPr="001B438B" w:rsidRDefault="0034393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438B">
              <w:rPr>
                <w:rFonts w:ascii="Calibri" w:eastAsia="Times New Roman" w:hAnsi="Calibri" w:cs="Calibri"/>
                <w:kern w:val="0"/>
                <w:lang w:val="en-US"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07DFD734" w:rsidR="00343937" w:rsidRPr="00CF2E7C" w:rsidRDefault="001B43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3DABE28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94A65">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061EBC4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94A65">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7EA8A0EC" w:rsidR="00A636AC" w:rsidRPr="00CF2E7C" w:rsidRDefault="00D462DE" w:rsidP="00A636AC">
            <w:pPr>
              <w:textAlignment w:val="baseline"/>
              <w:rPr>
                <w:rFonts w:ascii="Calibri" w:eastAsia="Times New Roman" w:hAnsi="Calibri" w:cs="Calibri"/>
                <w:kern w:val="0"/>
                <w:lang w:eastAsia="en-GB"/>
                <w14:ligatures w14:val="none"/>
              </w:rPr>
            </w:pPr>
            <w:r w:rsidRPr="00D462DE">
              <w:rPr>
                <w:rFonts w:ascii="Calibri" w:eastAsia="Times New Roman" w:hAnsi="Calibri" w:cs="Calibri"/>
                <w:kern w:val="0"/>
                <w:lang w:eastAsia="en-GB"/>
                <w14:ligatures w14:val="none"/>
              </w:rPr>
              <w:t xml:space="preserve">RVCMC operates through integrated global carbon registries via </w:t>
            </w:r>
            <w:proofErr w:type="spellStart"/>
            <w:r w:rsidRPr="00D462DE">
              <w:rPr>
                <w:rFonts w:ascii="Calibri" w:eastAsia="Times New Roman" w:hAnsi="Calibri" w:cs="Calibri"/>
                <w:kern w:val="0"/>
                <w:lang w:eastAsia="en-GB"/>
                <w14:ligatures w14:val="none"/>
              </w:rPr>
              <w:t>Xpansiv’s</w:t>
            </w:r>
            <w:proofErr w:type="spellEnd"/>
            <w:r w:rsidRPr="00D462DE">
              <w:rPr>
                <w:rFonts w:ascii="Calibri" w:eastAsia="Times New Roman" w:hAnsi="Calibri" w:cs="Calibri"/>
                <w:kern w:val="0"/>
                <w:lang w:eastAsia="en-GB"/>
                <w14:ligatures w14:val="none"/>
              </w:rPr>
              <w:t xml:space="preserve"> platform, which ensures every credit is issued, tracked, and retired within these established registries. This setup inherently ensures that each credit is listed once and cannot be double issued or retired.</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155BC6F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6149">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CED43C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6149">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354D224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6149">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6B28A54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E6149">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716BC8AD" w:rsidR="00343937" w:rsidRPr="00CF2E7C" w:rsidRDefault="0003462D" w:rsidP="00CF2E7C">
            <w:pPr>
              <w:textAlignment w:val="baseline"/>
              <w:rPr>
                <w:rFonts w:ascii="Calibri" w:eastAsia="Times New Roman" w:hAnsi="Calibri" w:cs="Calibri"/>
                <w:kern w:val="0"/>
                <w:lang w:eastAsia="en-GB"/>
                <w14:ligatures w14:val="none"/>
              </w:rPr>
            </w:pPr>
            <w:r w:rsidRPr="0003462D">
              <w:rPr>
                <w:rFonts w:ascii="Calibri" w:eastAsia="Times New Roman" w:hAnsi="Calibri" w:cs="Calibri"/>
                <w:kern w:val="0"/>
                <w:lang w:eastAsia="en-GB"/>
                <w14:ligatures w14:val="none"/>
              </w:rPr>
              <w:t>The Articles of Association of the Regional Voluntary Carbon Market</w:t>
            </w:r>
            <w:r>
              <w:rPr>
                <w:rFonts w:ascii="Calibri" w:eastAsia="Times New Roman" w:hAnsi="Calibri" w:cs="Calibri"/>
                <w:kern w:val="0"/>
                <w:lang w:eastAsia="en-GB"/>
                <w14:ligatures w14:val="none"/>
              </w:rPr>
              <w:t xml:space="preserve"> Company</w:t>
            </w:r>
            <w:r w:rsidRPr="0003462D">
              <w:rPr>
                <w:rFonts w:ascii="Calibri" w:eastAsia="Times New Roman" w:hAnsi="Calibri" w:cs="Calibri"/>
                <w:kern w:val="0"/>
                <w:lang w:eastAsia="en-GB"/>
                <w14:ligatures w14:val="none"/>
              </w:rPr>
              <w:t xml:space="preserve"> do not contain any explicit provisions, sections, or paragraphs that regulate, recommend, or mandate how financial revenues generated from the trading of carbon credits must be used. There is no reference to benefit-sharing, allocation for market administration, or earmarking for environmental or social objectives.</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109796D2" w:rsidR="000A6F11" w:rsidRPr="00CF2E7C" w:rsidRDefault="00A035E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rsidTr="007C0149">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6CCCA62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63C80">
              <w:rPr>
                <w:rFonts w:ascii="Calibri" w:eastAsia="Times New Roman" w:hAnsi="Calibri" w:cs="Calibri"/>
                <w:kern w:val="0"/>
                <w:lang w:eastAsia="en-GB"/>
                <w14:ligatures w14:val="none"/>
              </w:rPr>
              <w:t>X</w:t>
            </w:r>
          </w:p>
        </w:tc>
      </w:tr>
      <w:tr w:rsidR="00B87C89" w:rsidRPr="00CF2E7C" w14:paraId="019A429C"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7C014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3DAEBDD1"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73B4D2AA" w:rsidR="002119B6" w:rsidRPr="00CF2E7C" w:rsidRDefault="001C73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4.45</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7C014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rsidTr="007C0149">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0D6FE325" w:rsidR="00FE7FA5" w:rsidRPr="00CF2E7C" w:rsidRDefault="00B146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7C014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565633F" w14:textId="78FF8526" w:rsidR="00F80341" w:rsidRPr="00F80341" w:rsidRDefault="00952CF5" w:rsidP="00952CF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00F80341" w:rsidRPr="00F80341">
              <w:rPr>
                <w:rFonts w:ascii="Calibri" w:eastAsia="Times New Roman" w:hAnsi="Calibri" w:cs="Calibri"/>
                <w:kern w:val="0"/>
                <w:lang w:eastAsia="en-GB"/>
                <w14:ligatures w14:val="none"/>
              </w:rPr>
              <w:t>he Regional Voluntary Carbon Market Company sets clear principles and requirements for entities participating in its voluntary carbon exchange. While it does not function as a regulator, it enforces standards through its platform access rules, due diligence processes, and listing requirements.</w:t>
            </w:r>
          </w:p>
          <w:p w14:paraId="50B67EDE" w14:textId="44A50F0A" w:rsidR="00F80341" w:rsidRPr="00F80341" w:rsidRDefault="00F80341" w:rsidP="00952CF5">
            <w:pPr>
              <w:textAlignment w:val="baseline"/>
              <w:rPr>
                <w:rFonts w:ascii="Calibri" w:eastAsia="Times New Roman" w:hAnsi="Calibri" w:cs="Calibri"/>
                <w:kern w:val="0"/>
                <w:lang w:eastAsia="en-GB"/>
                <w14:ligatures w14:val="none"/>
              </w:rPr>
            </w:pPr>
            <w:r w:rsidRPr="00F80341">
              <w:rPr>
                <w:rFonts w:ascii="Calibri" w:eastAsia="Times New Roman" w:hAnsi="Calibri" w:cs="Calibri"/>
                <w:kern w:val="0"/>
                <w:lang w:eastAsia="en-GB"/>
                <w14:ligatures w14:val="none"/>
              </w:rPr>
              <w:t>Participating entities</w:t>
            </w:r>
            <w:r w:rsidR="00952CF5">
              <w:rPr>
                <w:rFonts w:ascii="Calibri" w:eastAsia="Times New Roman" w:hAnsi="Calibri" w:cs="Calibri"/>
                <w:kern w:val="0"/>
                <w:lang w:eastAsia="en-GB"/>
                <w14:ligatures w14:val="none"/>
              </w:rPr>
              <w:t xml:space="preserve">, </w:t>
            </w:r>
            <w:r w:rsidRPr="00F80341">
              <w:rPr>
                <w:rFonts w:ascii="Calibri" w:eastAsia="Times New Roman" w:hAnsi="Calibri" w:cs="Calibri"/>
                <w:kern w:val="0"/>
                <w:lang w:eastAsia="en-GB"/>
                <w14:ligatures w14:val="none"/>
              </w:rPr>
              <w:t>whether buyers or sellers</w:t>
            </w:r>
            <w:r w:rsidR="00952CF5">
              <w:rPr>
                <w:rFonts w:ascii="Calibri" w:eastAsia="Times New Roman" w:hAnsi="Calibri" w:cs="Calibri"/>
                <w:kern w:val="0"/>
                <w:lang w:eastAsia="en-GB"/>
                <w14:ligatures w14:val="none"/>
              </w:rPr>
              <w:t xml:space="preserve">, </w:t>
            </w:r>
            <w:r w:rsidRPr="00F80341">
              <w:rPr>
                <w:rFonts w:ascii="Calibri" w:eastAsia="Times New Roman" w:hAnsi="Calibri" w:cs="Calibri"/>
                <w:kern w:val="0"/>
                <w:lang w:eastAsia="en-GB"/>
                <w14:ligatures w14:val="none"/>
              </w:rPr>
              <w:t>must comply with the platform’s criteria for high-integrity carbon credits. These include using credits verified by recognized international standards such as Verra, Gold Standard, and CORSIA. According to RVCMC’s November 2024 launch announcement, credits must meet international benchmarks on additionality, permanence, and third-party verification. This ensures that all entities trading on the platform operate within a transparent, credible, and high-integrity framework.</w:t>
            </w:r>
          </w:p>
          <w:p w14:paraId="2080C3D9" w14:textId="042DF307" w:rsidR="00FE7FA5" w:rsidRPr="00CF2E7C" w:rsidRDefault="00F80341" w:rsidP="00F80341">
            <w:pPr>
              <w:textAlignment w:val="baseline"/>
              <w:rPr>
                <w:rFonts w:ascii="Calibri" w:eastAsia="Times New Roman" w:hAnsi="Calibri" w:cs="Calibri"/>
                <w:kern w:val="0"/>
                <w:lang w:eastAsia="en-GB"/>
                <w14:ligatures w14:val="none"/>
              </w:rPr>
            </w:pPr>
            <w:r w:rsidRPr="00F80341">
              <w:rPr>
                <w:rFonts w:ascii="Calibri" w:eastAsia="Times New Roman" w:hAnsi="Calibri" w:cs="Calibri"/>
                <w:kern w:val="0"/>
                <w:lang w:eastAsia="en-GB"/>
                <w14:ligatures w14:val="none"/>
              </w:rPr>
              <w:t>The company also limits participation to vetted entities through its onboarding process, helping prevent market manipulation and ensuring that traded credits align with global voluntary market expectations.</w:t>
            </w:r>
          </w:p>
        </w:tc>
      </w:tr>
      <w:tr w:rsidR="00FE7FA5" w:rsidRPr="00CF2E7C" w14:paraId="194DA0A8"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7C014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C7F7A8A" w14:textId="0A428CF3" w:rsidR="00C94EAC" w:rsidRPr="00C94EAC" w:rsidRDefault="00C94EAC" w:rsidP="00C94EAC">
            <w:pPr>
              <w:textAlignment w:val="baseline"/>
              <w:rPr>
                <w:rFonts w:ascii="Calibri" w:eastAsia="Times New Roman" w:hAnsi="Calibri" w:cs="Calibri"/>
                <w:kern w:val="0"/>
                <w:lang w:eastAsia="en-GB"/>
                <w14:ligatures w14:val="none"/>
              </w:rPr>
            </w:pPr>
            <w:r w:rsidRPr="00C94EAC">
              <w:rPr>
                <w:rFonts w:ascii="Calibri" w:eastAsia="Times New Roman" w:hAnsi="Calibri" w:cs="Calibri"/>
                <w:kern w:val="0"/>
                <w:lang w:eastAsia="en-GB"/>
                <w14:ligatures w14:val="none"/>
              </w:rPr>
              <w:t>Yes, the policy tool provides clear guidance on the types of credits that can be used in the voluntary carbon market, primarily through the eligibility criteria applied to credits traded on the RVCMC exchange platform.</w:t>
            </w:r>
          </w:p>
          <w:p w14:paraId="1536A440" w14:textId="786F044E" w:rsidR="00C94EAC" w:rsidRPr="00C94EAC" w:rsidRDefault="00C94EAC" w:rsidP="00C94EAC">
            <w:pPr>
              <w:textAlignment w:val="baseline"/>
              <w:rPr>
                <w:rFonts w:ascii="Calibri" w:eastAsia="Times New Roman" w:hAnsi="Calibri" w:cs="Calibri"/>
                <w:kern w:val="0"/>
                <w:lang w:eastAsia="en-GB"/>
                <w14:ligatures w14:val="none"/>
              </w:rPr>
            </w:pPr>
            <w:r w:rsidRPr="00C94EAC">
              <w:rPr>
                <w:rFonts w:ascii="Calibri" w:eastAsia="Times New Roman" w:hAnsi="Calibri" w:cs="Calibri"/>
                <w:kern w:val="0"/>
                <w:lang w:eastAsia="en-GB"/>
                <w14:ligatures w14:val="none"/>
              </w:rPr>
              <w:t>RVCMC’s November 2024 exchange launch announcement states that the platform only allows the sale of high-integrity carbon credits that meet internationally recognized standards. Specifically, credits must be certified by trusted registries such as Verra, Gold Standard, or be CORSIA-eligible. These credits must demonstrate:</w:t>
            </w:r>
          </w:p>
          <w:p w14:paraId="1DF8CE92" w14:textId="45F98A75" w:rsidR="00C94EAC" w:rsidRPr="00C94EAC" w:rsidRDefault="00C94EAC" w:rsidP="00C94EAC">
            <w:pPr>
              <w:pStyle w:val="ListParagraph"/>
              <w:numPr>
                <w:ilvl w:val="0"/>
                <w:numId w:val="49"/>
              </w:numPr>
              <w:textAlignment w:val="baseline"/>
              <w:rPr>
                <w:rFonts w:ascii="Calibri" w:eastAsia="Times New Roman" w:hAnsi="Calibri" w:cs="Calibri"/>
                <w:kern w:val="0"/>
                <w:lang w:eastAsia="en-GB"/>
                <w14:ligatures w14:val="none"/>
              </w:rPr>
            </w:pPr>
            <w:r w:rsidRPr="00C94EAC">
              <w:rPr>
                <w:rFonts w:ascii="Calibri" w:eastAsia="Times New Roman" w:hAnsi="Calibri" w:cs="Calibri"/>
                <w:kern w:val="0"/>
                <w:lang w:eastAsia="en-GB"/>
                <w14:ligatures w14:val="none"/>
              </w:rPr>
              <w:t>Additionality (the emission reduction wouldn’t have occurred without the project),</w:t>
            </w:r>
          </w:p>
          <w:p w14:paraId="069EB305" w14:textId="4E4EEA7B" w:rsidR="00C94EAC" w:rsidRPr="00C94EAC" w:rsidRDefault="00C94EAC" w:rsidP="00C94EAC">
            <w:pPr>
              <w:pStyle w:val="ListParagraph"/>
              <w:numPr>
                <w:ilvl w:val="0"/>
                <w:numId w:val="49"/>
              </w:numPr>
              <w:textAlignment w:val="baseline"/>
              <w:rPr>
                <w:rFonts w:ascii="Calibri" w:eastAsia="Times New Roman" w:hAnsi="Calibri" w:cs="Calibri"/>
                <w:kern w:val="0"/>
                <w:lang w:eastAsia="en-GB"/>
                <w14:ligatures w14:val="none"/>
              </w:rPr>
            </w:pPr>
            <w:r w:rsidRPr="00C94EAC">
              <w:rPr>
                <w:rFonts w:ascii="Calibri" w:eastAsia="Times New Roman" w:hAnsi="Calibri" w:cs="Calibri"/>
                <w:kern w:val="0"/>
                <w:lang w:eastAsia="en-GB"/>
                <w14:ligatures w14:val="none"/>
              </w:rPr>
              <w:t>Permanence (ensuring the carbon benefit lasts),</w:t>
            </w:r>
          </w:p>
          <w:p w14:paraId="5949CFD8" w14:textId="3ED417A0" w:rsidR="00C94EAC" w:rsidRPr="00C94EAC" w:rsidRDefault="00C94EAC" w:rsidP="00C94EAC">
            <w:pPr>
              <w:pStyle w:val="ListParagraph"/>
              <w:numPr>
                <w:ilvl w:val="0"/>
                <w:numId w:val="49"/>
              </w:numPr>
              <w:textAlignment w:val="baseline"/>
              <w:rPr>
                <w:rFonts w:ascii="Calibri" w:eastAsia="Times New Roman" w:hAnsi="Calibri" w:cs="Calibri"/>
                <w:kern w:val="0"/>
                <w:lang w:eastAsia="en-GB"/>
                <w14:ligatures w14:val="none"/>
              </w:rPr>
            </w:pPr>
            <w:r w:rsidRPr="00C94EAC">
              <w:rPr>
                <w:rFonts w:ascii="Calibri" w:eastAsia="Times New Roman" w:hAnsi="Calibri" w:cs="Calibri"/>
                <w:kern w:val="0"/>
                <w:lang w:eastAsia="en-GB"/>
                <w14:ligatures w14:val="none"/>
              </w:rPr>
              <w:t>Transparency, and</w:t>
            </w:r>
          </w:p>
          <w:p w14:paraId="3F4291D5" w14:textId="4BA388D9" w:rsidR="00C94EAC" w:rsidRPr="00C94EAC" w:rsidRDefault="00C94EAC" w:rsidP="00C94EAC">
            <w:pPr>
              <w:pStyle w:val="ListParagraph"/>
              <w:numPr>
                <w:ilvl w:val="0"/>
                <w:numId w:val="49"/>
              </w:numPr>
              <w:textAlignment w:val="baseline"/>
              <w:rPr>
                <w:rFonts w:ascii="Calibri" w:eastAsia="Times New Roman" w:hAnsi="Calibri" w:cs="Calibri"/>
                <w:kern w:val="0"/>
                <w:lang w:eastAsia="en-GB"/>
                <w14:ligatures w14:val="none"/>
              </w:rPr>
            </w:pPr>
            <w:r w:rsidRPr="00C94EAC">
              <w:rPr>
                <w:rFonts w:ascii="Calibri" w:eastAsia="Times New Roman" w:hAnsi="Calibri" w:cs="Calibri"/>
                <w:kern w:val="0"/>
                <w:lang w:eastAsia="en-GB"/>
                <w14:ligatures w14:val="none"/>
              </w:rPr>
              <w:t>Third-party verification.</w:t>
            </w:r>
          </w:p>
          <w:p w14:paraId="68DA79BD" w14:textId="77E15FA2" w:rsidR="00FE7FA5" w:rsidRPr="00CF2E7C" w:rsidRDefault="00C94EAC" w:rsidP="00C94EAC">
            <w:pPr>
              <w:textAlignment w:val="baseline"/>
              <w:rPr>
                <w:rFonts w:ascii="Calibri" w:eastAsia="Times New Roman" w:hAnsi="Calibri" w:cs="Calibri"/>
                <w:kern w:val="0"/>
                <w:lang w:eastAsia="en-GB"/>
                <w14:ligatures w14:val="none"/>
              </w:rPr>
            </w:pPr>
            <w:r w:rsidRPr="00C94EAC">
              <w:rPr>
                <w:rFonts w:ascii="Calibri" w:eastAsia="Times New Roman" w:hAnsi="Calibri" w:cs="Calibri"/>
                <w:kern w:val="0"/>
                <w:lang w:eastAsia="en-GB"/>
                <w14:ligatures w14:val="none"/>
              </w:rPr>
              <w:t>The platform also applies due diligence to ensure that credits align with the broader goals of environmental integrity, with around 20% of auctioned credits in 2024 being removal-based, including durable carbon removals. These criteria serve as the functional quality standards for what can be traded in the voluntary market through RVCMC.</w:t>
            </w:r>
          </w:p>
        </w:tc>
      </w:tr>
      <w:tr w:rsidR="00FE7FA5" w:rsidRPr="00CF2E7C" w14:paraId="261BF6A5"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4.50</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585EFFB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E2ECB">
              <w:rPr>
                <w:rFonts w:ascii="Calibri" w:eastAsia="Times New Roman" w:hAnsi="Calibri" w:cs="Calibri"/>
                <w:kern w:val="0"/>
                <w:lang w:eastAsia="en-GB"/>
                <w14:ligatures w14:val="none"/>
              </w:rPr>
              <w:t>X</w:t>
            </w:r>
          </w:p>
        </w:tc>
      </w:tr>
      <w:tr w:rsidR="007C0149" w:rsidRPr="00CF2E7C" w14:paraId="52005A84"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2464DA5F"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7C0149" w:rsidRPr="00CF2E7C" w14:paraId="1EAA687B"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0B00B0D6"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7C0149" w:rsidRPr="00CF2E7C" w14:paraId="13DFE497"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4090657A"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7C0149" w:rsidRPr="00CF2E7C" w14:paraId="01616B8D"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63DBBCA4"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7C0149" w:rsidRPr="00CF2E7C" w14:paraId="64161254"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6D96F7F1" w:rsidR="007C0149" w:rsidRPr="00CF2E7C" w:rsidRDefault="007C0149" w:rsidP="007C0149">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7C0149" w:rsidRPr="00CF2E7C" w14:paraId="502ADC2F" w14:textId="77777777" w:rsidTr="007C0149">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7C0149" w:rsidRPr="00CF2E7C" w:rsidRDefault="007C0149" w:rsidP="007C0149">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7C0149" w:rsidRPr="00CF2E7C" w:rsidRDefault="007C0149" w:rsidP="007C0149">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7C0149" w:rsidRPr="00CF2E7C" w14:paraId="3762CC39" w14:textId="77777777" w:rsidTr="007C014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7C0149" w:rsidRPr="00CF2E7C" w:rsidRDefault="007C0149" w:rsidP="007C0149">
            <w:pPr>
              <w:textAlignment w:val="baseline"/>
              <w:rPr>
                <w:rFonts w:ascii="Calibri" w:eastAsia="Times New Roman" w:hAnsi="Calibri" w:cs="Calibri"/>
                <w:kern w:val="0"/>
                <w:lang w:eastAsia="en-GB"/>
                <w14:ligatures w14:val="none"/>
              </w:rPr>
            </w:pP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7C0149" w:rsidRPr="00CF2E7C" w:rsidRDefault="007C0149" w:rsidP="007C0149">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C6E4CA4" w:rsidR="00392F82" w:rsidRPr="009C4D10" w:rsidRDefault="0074173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7E7EE6D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r w:rsidR="00741730">
              <w:rPr>
                <w:rFonts w:eastAsia="Times New Roman" w:cstheme="minorHAnsi"/>
                <w:kern w:val="0"/>
                <w:lang w:eastAsia="en-GB"/>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5C90F" w14:textId="77777777" w:rsidR="00392F82" w:rsidRDefault="00A53BDE" w:rsidP="00CF2E7C">
            <w:pPr>
              <w:textAlignment w:val="baseline"/>
              <w:rPr>
                <w:rFonts w:eastAsia="Times New Roman" w:cstheme="minorHAnsi"/>
                <w:kern w:val="0"/>
                <w:lang w:eastAsia="en-GB"/>
                <w14:ligatures w14:val="none"/>
              </w:rPr>
            </w:pPr>
            <w:r w:rsidRPr="00A53BDE">
              <w:rPr>
                <w:rFonts w:eastAsia="Times New Roman" w:cstheme="minorHAnsi"/>
                <w:kern w:val="0"/>
                <w:lang w:eastAsia="en-GB"/>
                <w14:ligatures w14:val="none"/>
              </w:rPr>
              <w:t xml:space="preserve">RVCMC has partnered with </w:t>
            </w:r>
            <w:proofErr w:type="spellStart"/>
            <w:r w:rsidRPr="00A53BDE">
              <w:rPr>
                <w:rFonts w:eastAsia="Times New Roman" w:cstheme="minorHAnsi"/>
                <w:kern w:val="0"/>
                <w:lang w:eastAsia="en-GB"/>
                <w14:ligatures w14:val="none"/>
              </w:rPr>
              <w:t>Xpansiv</w:t>
            </w:r>
            <w:proofErr w:type="spellEnd"/>
            <w:r w:rsidRPr="00A53BDE">
              <w:rPr>
                <w:rFonts w:eastAsia="Times New Roman" w:cstheme="minorHAnsi"/>
                <w:kern w:val="0"/>
                <w:lang w:eastAsia="en-GB"/>
                <w14:ligatures w14:val="none"/>
              </w:rPr>
              <w:t xml:space="preserve"> to build its exchange platform. The agreement requires “tight guiderails for the exchange to ensure the listing of high</w:t>
            </w:r>
            <w:r w:rsidRPr="00A53BDE">
              <w:rPr>
                <w:rFonts w:ascii="Cambria Math" w:eastAsia="Times New Roman" w:hAnsi="Cambria Math" w:cs="Cambria Math"/>
                <w:kern w:val="0"/>
                <w:lang w:eastAsia="en-GB"/>
                <w14:ligatures w14:val="none"/>
              </w:rPr>
              <w:t>‑</w:t>
            </w:r>
            <w:r w:rsidRPr="00A53BDE">
              <w:rPr>
                <w:rFonts w:eastAsia="Times New Roman" w:cstheme="minorHAnsi"/>
                <w:kern w:val="0"/>
                <w:lang w:eastAsia="en-GB"/>
                <w14:ligatures w14:val="none"/>
              </w:rPr>
              <w:t>integrity carbon credit projects only</w:t>
            </w:r>
            <w:r w:rsidRPr="00A53BDE">
              <w:rPr>
                <w:rFonts w:ascii="Calibri" w:eastAsia="Times New Roman" w:hAnsi="Calibri" w:cs="Calibri"/>
                <w:kern w:val="0"/>
                <w:lang w:eastAsia="en-GB"/>
                <w14:ligatures w14:val="none"/>
              </w:rPr>
              <w:t>”</w:t>
            </w:r>
            <w:r w:rsidRPr="00A53BDE">
              <w:rPr>
                <w:rFonts w:eastAsia="Times New Roman" w:cstheme="minorHAnsi"/>
                <w:kern w:val="0"/>
                <w:lang w:eastAsia="en-GB"/>
                <w14:ligatures w14:val="none"/>
              </w:rPr>
              <w:t>, backed by third-party standards and independent verification processes</w:t>
            </w:r>
          </w:p>
          <w:p w14:paraId="6108FF67" w14:textId="55D53006" w:rsidR="00A53BDE" w:rsidRPr="009C4D10" w:rsidRDefault="00003E2C" w:rsidP="00CF2E7C">
            <w:pPr>
              <w:textAlignment w:val="baseline"/>
              <w:rPr>
                <w:rFonts w:eastAsia="Times New Roman" w:cstheme="minorHAnsi"/>
                <w:kern w:val="0"/>
                <w:lang w:eastAsia="en-GB"/>
                <w14:ligatures w14:val="none"/>
              </w:rPr>
            </w:pPr>
            <w:r w:rsidRPr="00003E2C">
              <w:rPr>
                <w:rFonts w:eastAsia="Times New Roman" w:cstheme="minorHAnsi"/>
                <w:kern w:val="0"/>
                <w:lang w:eastAsia="en-GB"/>
                <w14:ligatures w14:val="none"/>
              </w:rPr>
              <w:t>The platform offers institutional-grade infrastructure, enabling fast and secure transactions, including same-day settlement, integration with global registries, and portfolio management systems</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2821D9" w14:textId="181D9775" w:rsidR="002B4831" w:rsidRDefault="002B4831" w:rsidP="002B4831">
            <w:pPr>
              <w:rPr>
                <w:rFonts w:eastAsia="Times New Roman" w:cstheme="minorHAnsi"/>
                <w:kern w:val="0"/>
                <w:lang w:eastAsia="en-GB"/>
                <w14:ligatures w14:val="none"/>
              </w:rPr>
            </w:pPr>
            <w:r w:rsidRPr="002B4831">
              <w:rPr>
                <w:rFonts w:eastAsia="Times New Roman" w:cstheme="minorHAnsi"/>
                <w:kern w:val="0"/>
                <w:lang w:eastAsia="en-GB"/>
                <w14:ligatures w14:val="none"/>
              </w:rPr>
              <w:t xml:space="preserve">The policy tool ensures market integrity primarily by building its exchange on institutional-grade infrastructure developed by </w:t>
            </w:r>
            <w:proofErr w:type="spellStart"/>
            <w:r w:rsidRPr="002B4831">
              <w:rPr>
                <w:rFonts w:eastAsia="Times New Roman" w:cstheme="minorHAnsi"/>
                <w:kern w:val="0"/>
                <w:lang w:eastAsia="en-GB"/>
                <w14:ligatures w14:val="none"/>
              </w:rPr>
              <w:t>Xpansiv</w:t>
            </w:r>
            <w:proofErr w:type="spellEnd"/>
            <w:r w:rsidRPr="002B4831">
              <w:rPr>
                <w:rFonts w:eastAsia="Times New Roman" w:cstheme="minorHAnsi"/>
                <w:kern w:val="0"/>
                <w:lang w:eastAsia="en-GB"/>
                <w14:ligatures w14:val="none"/>
              </w:rPr>
              <w:t>, a global leader in market platforms for energy and environmental commodities. The exchange is open to both Saudi and international participants and connects directly with leading global registries</w:t>
            </w:r>
            <w:r>
              <w:rPr>
                <w:rFonts w:eastAsia="Times New Roman" w:cstheme="minorHAnsi"/>
                <w:kern w:val="0"/>
                <w:lang w:eastAsia="en-GB"/>
                <w14:ligatures w14:val="none"/>
              </w:rPr>
              <w:t>.</w:t>
            </w:r>
          </w:p>
          <w:p w14:paraId="38CB82C8" w14:textId="3C3ADD4F" w:rsidR="002052E8" w:rsidRPr="00A653C9" w:rsidRDefault="00A653C9" w:rsidP="002052E8">
            <w:pPr>
              <w:rPr>
                <w:rFonts w:eastAsia="Times New Roman" w:cstheme="minorHAnsi"/>
                <w:kern w:val="0"/>
                <w:lang w:eastAsia="en-GB"/>
                <w14:ligatures w14:val="none"/>
              </w:rPr>
            </w:pPr>
            <w:r w:rsidRPr="00A653C9">
              <w:rPr>
                <w:rFonts w:eastAsia="Times New Roman" w:cstheme="minorHAnsi"/>
                <w:kern w:val="0"/>
                <w:lang w:eastAsia="en-GB"/>
                <w14:ligatures w14:val="none"/>
              </w:rPr>
              <w:t>RVCMC applies strict due diligence to ensure that only high-integrity credits are included in its auctions. The credits must meet internationally recognized standards, and the exchange deliberately includes a mix of removal and avoidance credits. For example, in its inaugural 2024 exchange auction, RVCMC listed over 2.5 million tonnes of credits from 17 climate projects across the Global South, including landfill methane capture, forest restoration, and carbon-injected concrete</w:t>
            </w:r>
            <w:r>
              <w:rPr>
                <w:rFonts w:eastAsia="Times New Roman" w:cstheme="minorHAnsi"/>
                <w:kern w:val="0"/>
                <w:lang w:eastAsia="en-GB"/>
                <w14:ligatures w14:val="none"/>
              </w:rPr>
              <w:t xml:space="preserve">, </w:t>
            </w:r>
            <w:r w:rsidRPr="00A653C9">
              <w:rPr>
                <w:rFonts w:eastAsia="Times New Roman" w:cstheme="minorHAnsi"/>
                <w:kern w:val="0"/>
                <w:lang w:eastAsia="en-GB"/>
                <w14:ligatures w14:val="none"/>
              </w:rPr>
              <w:t>all verified by established standards.</w:t>
            </w:r>
          </w:p>
          <w:p w14:paraId="628F6DE3" w14:textId="77777777" w:rsidR="002B4831" w:rsidRPr="002B4831" w:rsidRDefault="002B4831" w:rsidP="002B4831">
            <w:pPr>
              <w:rPr>
                <w:rFonts w:eastAsia="Times New Roman" w:cstheme="minorHAnsi"/>
                <w:kern w:val="0"/>
                <w:lang w:eastAsia="en-GB"/>
                <w14:ligatures w14:val="none"/>
              </w:rPr>
            </w:pPr>
          </w:p>
          <w:p w14:paraId="4656A85F" w14:textId="66E9EED7" w:rsidR="00392F82" w:rsidRPr="009C4D10" w:rsidRDefault="00392F82" w:rsidP="00EC722E">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024B3B" w14:textId="5DC68C5B" w:rsidR="00C44808" w:rsidRDefault="00A94E61" w:rsidP="00C44808">
            <w:pPr>
              <w:rPr>
                <w:rFonts w:eastAsia="Times New Roman" w:cstheme="minorHAnsi"/>
                <w:kern w:val="0"/>
                <w:lang w:eastAsia="en-GB"/>
                <w14:ligatures w14:val="none"/>
              </w:rPr>
            </w:pPr>
            <w:r>
              <w:rPr>
                <w:rFonts w:eastAsia="Times New Roman" w:cstheme="minorHAnsi"/>
                <w:kern w:val="0"/>
                <w:lang w:eastAsia="en-GB"/>
                <w14:ligatures w14:val="none"/>
              </w:rPr>
              <w:t>The RVCMC partnered</w:t>
            </w:r>
            <w:r w:rsidR="00C44808" w:rsidRPr="00C44808">
              <w:rPr>
                <w:rFonts w:eastAsia="Times New Roman" w:cstheme="minorHAnsi"/>
                <w:kern w:val="0"/>
                <w:lang w:eastAsia="en-GB"/>
                <w14:ligatures w14:val="none"/>
              </w:rPr>
              <w:t xml:space="preserve"> with the Islamic Corporation for the Development of the Private Sector (ICD)</w:t>
            </w:r>
            <w:r>
              <w:rPr>
                <w:rFonts w:eastAsia="Times New Roman" w:cstheme="minorHAnsi"/>
                <w:kern w:val="0"/>
                <w:lang w:eastAsia="en-GB"/>
                <w14:ligatures w14:val="none"/>
              </w:rPr>
              <w:t xml:space="preserve"> and </w:t>
            </w:r>
            <w:r w:rsidR="00C44808" w:rsidRPr="00C44808">
              <w:rPr>
                <w:rFonts w:eastAsia="Times New Roman" w:cstheme="minorHAnsi"/>
                <w:kern w:val="0"/>
                <w:lang w:eastAsia="en-GB"/>
                <w14:ligatures w14:val="none"/>
              </w:rPr>
              <w:t>helped secure the first-ever fatwa approving carbon credits as Shariah-compliant tradable assets. The company is also working with tech firms like FILS to make credits accessible through digital wallets, payment systems, and point-of-sale solutions</w:t>
            </w:r>
            <w:r w:rsidR="00C44808">
              <w:rPr>
                <w:rFonts w:eastAsia="Times New Roman" w:cstheme="minorHAnsi"/>
                <w:kern w:val="0"/>
                <w:lang w:eastAsia="en-GB"/>
                <w14:ligatures w14:val="none"/>
              </w:rPr>
              <w:t xml:space="preserve">, </w:t>
            </w:r>
            <w:r w:rsidR="00C44808" w:rsidRPr="00C44808">
              <w:rPr>
                <w:rFonts w:eastAsia="Times New Roman" w:cstheme="minorHAnsi"/>
                <w:kern w:val="0"/>
                <w:lang w:eastAsia="en-GB"/>
                <w14:ligatures w14:val="none"/>
              </w:rPr>
              <w:t>making participation easier for both institutions and everyday businesses.</w:t>
            </w:r>
          </w:p>
          <w:p w14:paraId="0E2B2D93" w14:textId="77777777" w:rsidR="00A94E61" w:rsidRPr="00C44808" w:rsidRDefault="00A94E61" w:rsidP="00C44808">
            <w:pPr>
              <w:rPr>
                <w:rFonts w:eastAsia="Times New Roman" w:cstheme="minorHAnsi"/>
                <w:kern w:val="0"/>
                <w:lang w:eastAsia="en-GB"/>
                <w14:ligatures w14:val="none"/>
              </w:rPr>
            </w:pPr>
          </w:p>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0F6A7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0F6A7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3284E3" w14:textId="77777777" w:rsidR="000424AC" w:rsidRDefault="000424AC" w:rsidP="00874E39">
      <w:r>
        <w:separator/>
      </w:r>
    </w:p>
  </w:endnote>
  <w:endnote w:type="continuationSeparator" w:id="0">
    <w:p w14:paraId="0C415D32" w14:textId="77777777" w:rsidR="000424AC" w:rsidRDefault="000424AC" w:rsidP="00874E39">
      <w:r>
        <w:continuationSeparator/>
      </w:r>
    </w:p>
  </w:endnote>
  <w:endnote w:type="continuationNotice" w:id="1">
    <w:p w14:paraId="3551B087" w14:textId="77777777" w:rsidR="000424AC" w:rsidRDefault="000424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671D78" w14:textId="77777777" w:rsidR="000424AC" w:rsidRDefault="000424AC" w:rsidP="00874E39">
      <w:r>
        <w:separator/>
      </w:r>
    </w:p>
  </w:footnote>
  <w:footnote w:type="continuationSeparator" w:id="0">
    <w:p w14:paraId="5C9B22A6" w14:textId="77777777" w:rsidR="000424AC" w:rsidRDefault="000424AC" w:rsidP="00874E39">
      <w:r>
        <w:continuationSeparator/>
      </w:r>
    </w:p>
  </w:footnote>
  <w:footnote w:type="continuationNotice" w:id="1">
    <w:p w14:paraId="2E041FBD" w14:textId="77777777" w:rsidR="000424AC" w:rsidRDefault="000424A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127D41"/>
    <w:multiLevelType w:val="hybridMultilevel"/>
    <w:tmpl w:val="0302C8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020813465">
    <w:abstractNumId w:val="1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E2C"/>
    <w:rsid w:val="00004B5F"/>
    <w:rsid w:val="00004ED7"/>
    <w:rsid w:val="00005046"/>
    <w:rsid w:val="00005205"/>
    <w:rsid w:val="000057E1"/>
    <w:rsid w:val="00006B96"/>
    <w:rsid w:val="00006E38"/>
    <w:rsid w:val="00007D08"/>
    <w:rsid w:val="00010011"/>
    <w:rsid w:val="00010E13"/>
    <w:rsid w:val="00011409"/>
    <w:rsid w:val="0001245C"/>
    <w:rsid w:val="00012CE9"/>
    <w:rsid w:val="0001462E"/>
    <w:rsid w:val="000147A5"/>
    <w:rsid w:val="00016AF3"/>
    <w:rsid w:val="00021C84"/>
    <w:rsid w:val="000235A5"/>
    <w:rsid w:val="000237AB"/>
    <w:rsid w:val="00024B36"/>
    <w:rsid w:val="00024B46"/>
    <w:rsid w:val="00025699"/>
    <w:rsid w:val="00027241"/>
    <w:rsid w:val="00027314"/>
    <w:rsid w:val="00027BB2"/>
    <w:rsid w:val="00027D03"/>
    <w:rsid w:val="00030C1E"/>
    <w:rsid w:val="00031AB8"/>
    <w:rsid w:val="000334B6"/>
    <w:rsid w:val="0003453A"/>
    <w:rsid w:val="0003462D"/>
    <w:rsid w:val="00034EDB"/>
    <w:rsid w:val="00035464"/>
    <w:rsid w:val="000372C9"/>
    <w:rsid w:val="00037945"/>
    <w:rsid w:val="000403CE"/>
    <w:rsid w:val="00040F2E"/>
    <w:rsid w:val="00040F48"/>
    <w:rsid w:val="00041BB2"/>
    <w:rsid w:val="00042406"/>
    <w:rsid w:val="000424AC"/>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84C"/>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4FEA"/>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6F8"/>
    <w:rsid w:val="000F4459"/>
    <w:rsid w:val="000F5E92"/>
    <w:rsid w:val="000F690C"/>
    <w:rsid w:val="000F6A41"/>
    <w:rsid w:val="000F6A73"/>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21C"/>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38B"/>
    <w:rsid w:val="001B4DEC"/>
    <w:rsid w:val="001B4FB1"/>
    <w:rsid w:val="001B60DE"/>
    <w:rsid w:val="001C008B"/>
    <w:rsid w:val="001C0769"/>
    <w:rsid w:val="001C239C"/>
    <w:rsid w:val="001C3435"/>
    <w:rsid w:val="001C3966"/>
    <w:rsid w:val="001C4700"/>
    <w:rsid w:val="001C5A18"/>
    <w:rsid w:val="001C5C5D"/>
    <w:rsid w:val="001C614E"/>
    <w:rsid w:val="001C669F"/>
    <w:rsid w:val="001C73BC"/>
    <w:rsid w:val="001D03D3"/>
    <w:rsid w:val="001D1453"/>
    <w:rsid w:val="001D1E48"/>
    <w:rsid w:val="001D1FF2"/>
    <w:rsid w:val="001D36D7"/>
    <w:rsid w:val="001D374C"/>
    <w:rsid w:val="001D402D"/>
    <w:rsid w:val="001D5DD2"/>
    <w:rsid w:val="001D5F78"/>
    <w:rsid w:val="001D7A0B"/>
    <w:rsid w:val="001D7E76"/>
    <w:rsid w:val="001E015D"/>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11F"/>
    <w:rsid w:val="001F2D88"/>
    <w:rsid w:val="001F2DE2"/>
    <w:rsid w:val="001F2FC4"/>
    <w:rsid w:val="001F30DE"/>
    <w:rsid w:val="001F36B6"/>
    <w:rsid w:val="002008EE"/>
    <w:rsid w:val="00200E3F"/>
    <w:rsid w:val="002018F7"/>
    <w:rsid w:val="002020E8"/>
    <w:rsid w:val="00203B08"/>
    <w:rsid w:val="002040F6"/>
    <w:rsid w:val="00204C4D"/>
    <w:rsid w:val="002052E8"/>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2223"/>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72"/>
    <w:rsid w:val="002B3098"/>
    <w:rsid w:val="002B4149"/>
    <w:rsid w:val="002B4831"/>
    <w:rsid w:val="002B4903"/>
    <w:rsid w:val="002B6C7E"/>
    <w:rsid w:val="002B708A"/>
    <w:rsid w:val="002B7D5C"/>
    <w:rsid w:val="002C060D"/>
    <w:rsid w:val="002C0DCE"/>
    <w:rsid w:val="002C14C2"/>
    <w:rsid w:val="002C169C"/>
    <w:rsid w:val="002C2336"/>
    <w:rsid w:val="002C3262"/>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16C"/>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414"/>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3E6A"/>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CE1"/>
    <w:rsid w:val="00425FEF"/>
    <w:rsid w:val="00426919"/>
    <w:rsid w:val="00427085"/>
    <w:rsid w:val="00430927"/>
    <w:rsid w:val="00430E44"/>
    <w:rsid w:val="00431B41"/>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48A"/>
    <w:rsid w:val="004474C7"/>
    <w:rsid w:val="00450AD7"/>
    <w:rsid w:val="00450C15"/>
    <w:rsid w:val="004514AB"/>
    <w:rsid w:val="00452F13"/>
    <w:rsid w:val="004557A1"/>
    <w:rsid w:val="00455E1B"/>
    <w:rsid w:val="00460A6D"/>
    <w:rsid w:val="00461552"/>
    <w:rsid w:val="00462163"/>
    <w:rsid w:val="00463D40"/>
    <w:rsid w:val="00464C5E"/>
    <w:rsid w:val="0046509D"/>
    <w:rsid w:val="00465B8D"/>
    <w:rsid w:val="00465BE4"/>
    <w:rsid w:val="00466F5D"/>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B8B"/>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B70"/>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0624"/>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ECB"/>
    <w:rsid w:val="005E2F27"/>
    <w:rsid w:val="005E3086"/>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01C"/>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314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28C"/>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5B3"/>
    <w:rsid w:val="006D5605"/>
    <w:rsid w:val="006E114C"/>
    <w:rsid w:val="006E11D4"/>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4512"/>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730"/>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0711"/>
    <w:rsid w:val="007A22A2"/>
    <w:rsid w:val="007A24F7"/>
    <w:rsid w:val="007A316E"/>
    <w:rsid w:val="007A426C"/>
    <w:rsid w:val="007A5D75"/>
    <w:rsid w:val="007A6695"/>
    <w:rsid w:val="007A6D5E"/>
    <w:rsid w:val="007A725A"/>
    <w:rsid w:val="007A746E"/>
    <w:rsid w:val="007A7701"/>
    <w:rsid w:val="007B1CB8"/>
    <w:rsid w:val="007B2322"/>
    <w:rsid w:val="007B25C8"/>
    <w:rsid w:val="007B3452"/>
    <w:rsid w:val="007B5F4C"/>
    <w:rsid w:val="007B6750"/>
    <w:rsid w:val="007B6AD4"/>
    <w:rsid w:val="007B6B0F"/>
    <w:rsid w:val="007B6E7E"/>
    <w:rsid w:val="007B7083"/>
    <w:rsid w:val="007B72B3"/>
    <w:rsid w:val="007B7633"/>
    <w:rsid w:val="007B7DEE"/>
    <w:rsid w:val="007B7FD7"/>
    <w:rsid w:val="007C0149"/>
    <w:rsid w:val="007C2EAF"/>
    <w:rsid w:val="007C32D8"/>
    <w:rsid w:val="007C3BD3"/>
    <w:rsid w:val="007C3CB6"/>
    <w:rsid w:val="007C5200"/>
    <w:rsid w:val="007C77AA"/>
    <w:rsid w:val="007D33C4"/>
    <w:rsid w:val="007D3472"/>
    <w:rsid w:val="007D366D"/>
    <w:rsid w:val="007D4EBE"/>
    <w:rsid w:val="007D5868"/>
    <w:rsid w:val="007D61F4"/>
    <w:rsid w:val="007D6CAB"/>
    <w:rsid w:val="007E01C0"/>
    <w:rsid w:val="007E038D"/>
    <w:rsid w:val="007E0819"/>
    <w:rsid w:val="007E08A2"/>
    <w:rsid w:val="007E2561"/>
    <w:rsid w:val="007E260C"/>
    <w:rsid w:val="007E270F"/>
    <w:rsid w:val="007E364A"/>
    <w:rsid w:val="007E37DE"/>
    <w:rsid w:val="007E3C99"/>
    <w:rsid w:val="007E41AF"/>
    <w:rsid w:val="007E527E"/>
    <w:rsid w:val="007E531B"/>
    <w:rsid w:val="007E5B48"/>
    <w:rsid w:val="007E6149"/>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04F6"/>
    <w:rsid w:val="00831667"/>
    <w:rsid w:val="008318AE"/>
    <w:rsid w:val="00831C3E"/>
    <w:rsid w:val="008331E9"/>
    <w:rsid w:val="00833B6E"/>
    <w:rsid w:val="00833F13"/>
    <w:rsid w:val="00833FB6"/>
    <w:rsid w:val="00834370"/>
    <w:rsid w:val="008354C6"/>
    <w:rsid w:val="00835A06"/>
    <w:rsid w:val="00836174"/>
    <w:rsid w:val="00836950"/>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3C80"/>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A3"/>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9C2"/>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156B"/>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CF5"/>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982"/>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439C"/>
    <w:rsid w:val="009F56B4"/>
    <w:rsid w:val="009F5822"/>
    <w:rsid w:val="009F676A"/>
    <w:rsid w:val="009F7316"/>
    <w:rsid w:val="00A02AF3"/>
    <w:rsid w:val="00A035AB"/>
    <w:rsid w:val="00A035E0"/>
    <w:rsid w:val="00A04C9D"/>
    <w:rsid w:val="00A04DB8"/>
    <w:rsid w:val="00A050A2"/>
    <w:rsid w:val="00A05CFC"/>
    <w:rsid w:val="00A064CE"/>
    <w:rsid w:val="00A0773E"/>
    <w:rsid w:val="00A07FB5"/>
    <w:rsid w:val="00A11DFC"/>
    <w:rsid w:val="00A123CE"/>
    <w:rsid w:val="00A1384B"/>
    <w:rsid w:val="00A14A3D"/>
    <w:rsid w:val="00A14AF3"/>
    <w:rsid w:val="00A14B52"/>
    <w:rsid w:val="00A175F8"/>
    <w:rsid w:val="00A17AE4"/>
    <w:rsid w:val="00A20CCF"/>
    <w:rsid w:val="00A21BB6"/>
    <w:rsid w:val="00A222D1"/>
    <w:rsid w:val="00A22938"/>
    <w:rsid w:val="00A22A89"/>
    <w:rsid w:val="00A2336F"/>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3BDE"/>
    <w:rsid w:val="00A55B96"/>
    <w:rsid w:val="00A56BE5"/>
    <w:rsid w:val="00A56DE0"/>
    <w:rsid w:val="00A57E93"/>
    <w:rsid w:val="00A60DA8"/>
    <w:rsid w:val="00A6137C"/>
    <w:rsid w:val="00A615A6"/>
    <w:rsid w:val="00A623D0"/>
    <w:rsid w:val="00A631EB"/>
    <w:rsid w:val="00A636AC"/>
    <w:rsid w:val="00A64639"/>
    <w:rsid w:val="00A653C9"/>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4E61"/>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2734"/>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67D"/>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2F06"/>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2F14"/>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484"/>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7A7"/>
    <w:rsid w:val="00C06B7B"/>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08"/>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813"/>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4A65"/>
    <w:rsid w:val="00C94EAC"/>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C7DD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0AE"/>
    <w:rsid w:val="00D004AD"/>
    <w:rsid w:val="00D01B92"/>
    <w:rsid w:val="00D02935"/>
    <w:rsid w:val="00D02C80"/>
    <w:rsid w:val="00D02FA1"/>
    <w:rsid w:val="00D056E9"/>
    <w:rsid w:val="00D07A89"/>
    <w:rsid w:val="00D12870"/>
    <w:rsid w:val="00D1374F"/>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2DE"/>
    <w:rsid w:val="00D4693D"/>
    <w:rsid w:val="00D46B07"/>
    <w:rsid w:val="00D47404"/>
    <w:rsid w:val="00D510DA"/>
    <w:rsid w:val="00D52B6D"/>
    <w:rsid w:val="00D537CE"/>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8BC"/>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C722E"/>
    <w:rsid w:val="00ED095F"/>
    <w:rsid w:val="00ED34A7"/>
    <w:rsid w:val="00ED6FE1"/>
    <w:rsid w:val="00ED77B0"/>
    <w:rsid w:val="00ED7E12"/>
    <w:rsid w:val="00EE04F1"/>
    <w:rsid w:val="00EE0584"/>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47E"/>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252"/>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0341"/>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A87"/>
    <w:rsid w:val="00FA2D54"/>
    <w:rsid w:val="00FA38D8"/>
    <w:rsid w:val="00FA4B8D"/>
    <w:rsid w:val="00FA6DED"/>
    <w:rsid w:val="00FA76DF"/>
    <w:rsid w:val="00FA78EA"/>
    <w:rsid w:val="00FA7C41"/>
    <w:rsid w:val="00FB5A70"/>
    <w:rsid w:val="00FC0689"/>
    <w:rsid w:val="00FC13F0"/>
    <w:rsid w:val="00FC337B"/>
    <w:rsid w:val="00FC5AA7"/>
    <w:rsid w:val="00FC6E48"/>
    <w:rsid w:val="00FD0557"/>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923"/>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emagazine.aamaly.sa/post-details?publishRefId=97892B36-3891-4913-8D0D-E5AE4C4CA6B9"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2142337/https://vcm.sa/en/"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112232445/https://vcm.sa/en/media-detail/rvcmc-launches-voluntary-carbon-market-exchange-platform-to-channel-finance-to-high-quality-climate-project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708</TotalTime>
  <Pages>25</Pages>
  <Words>23318</Words>
  <Characters>132918</Characters>
  <Application>Microsoft Office Word</Application>
  <DocSecurity>0</DocSecurity>
  <Lines>1107</Lines>
  <Paragraphs>311</Paragraphs>
  <ScaleCrop>false</ScaleCrop>
  <Company/>
  <LinksUpToDate>false</LinksUpToDate>
  <CharactersWithSpaces>155925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Rewa AlDobas</cp:lastModifiedBy>
  <cp:revision>82</cp:revision>
  <cp:lastPrinted>2025-03-21T00:14:00Z</cp:lastPrinted>
  <dcterms:created xsi:type="dcterms:W3CDTF">2025-07-04T14:57:00Z</dcterms:created>
  <dcterms:modified xsi:type="dcterms:W3CDTF">2025-08-04T13:54:00Z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